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C0" w:rsidRDefault="00E754C0" w:rsidP="00E754C0">
      <w:pPr>
        <w:jc w:val="center"/>
        <w:rPr>
          <w:rFonts w:ascii="Tahoma" w:hAnsi="Tahoma" w:cs="Tahoma"/>
          <w:b/>
          <w:bCs/>
          <w:color w:val="C20336"/>
        </w:rPr>
      </w:pPr>
      <w:r>
        <w:rPr>
          <w:rFonts w:ascii="Tahoma" w:hAnsi="Tahoma" w:cs="Tahoma"/>
          <w:b/>
          <w:bCs/>
          <w:color w:val="C20336"/>
        </w:rPr>
        <w:t xml:space="preserve">Грабли колесно-пальцевые </w:t>
      </w:r>
      <w:proofErr w:type="spellStart"/>
      <w:r>
        <w:rPr>
          <w:rFonts w:ascii="Tahoma" w:hAnsi="Tahoma" w:cs="Tahoma"/>
          <w:b/>
          <w:bCs/>
          <w:color w:val="C20336"/>
        </w:rPr>
        <w:t>Kolibri</w:t>
      </w:r>
      <w:proofErr w:type="spellEnd"/>
      <w:r>
        <w:rPr>
          <w:rFonts w:ascii="Tahoma" w:hAnsi="Tahoma" w:cs="Tahoma"/>
          <w:b/>
          <w:bCs/>
          <w:color w:val="C20336"/>
        </w:rPr>
        <w:t xml:space="preserve"> V </w:t>
      </w:r>
    </w:p>
    <w:p w:rsidR="00E754C0" w:rsidRDefault="00E754C0" w:rsidP="00E754C0">
      <w:pPr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</w:p>
    <w:p w:rsidR="00E754C0" w:rsidRDefault="00E754C0" w:rsidP="00E754C0">
      <w:pPr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Качественно сгребание, сдваивание валков и высочайшая производительность – то, ради чего были созданы грабли колесно-пальцевые ГКП-600 "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Kolibri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V". Они очень надежны и просты в эксплуатации. Во всех зонах равнинного землепользования, где необходимо работать с высокоурожайными травами на сеяных и естественных сенокосах – грабли 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Kolibri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V будут максимально эффективны. </w:t>
      </w:r>
    </w:p>
    <w:p w:rsidR="00E754C0" w:rsidRDefault="00E754C0" w:rsidP="00E754C0">
      <w:pPr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Применение граблей 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Kolibri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V позволяет эффективно загружать идущие следом высокопроизводительные пресс-подборщики или кормоуборочные комбайны. Наличие центрального колеса позволяет повысить качество заготавливаемого корма, исключая «мертвые зоны» по всей ширине захвата.</w:t>
      </w:r>
    </w:p>
    <w:p w:rsidR="00E754C0" w:rsidRDefault="00E754C0" w:rsidP="00E754C0">
      <w:pPr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</w:p>
    <w:p w:rsidR="00E754C0" w:rsidRDefault="00E754C0" w:rsidP="00E754C0">
      <w:pPr>
        <w:rPr>
          <w:rFonts w:ascii="Tahoma" w:hAnsi="Tahoma" w:cs="Tahoma"/>
          <w:b/>
          <w:bCs/>
          <w:color w:val="C20336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bCs/>
          <w:color w:val="C20336"/>
          <w:sz w:val="22"/>
          <w:szCs w:val="22"/>
          <w:shd w:val="clear" w:color="auto" w:fill="FFFFFF"/>
        </w:rPr>
        <w:t>В базовой комплектации:</w:t>
      </w:r>
    </w:p>
    <w:p w:rsidR="00E754C0" w:rsidRDefault="00E754C0" w:rsidP="00E754C0">
      <w:pPr>
        <w:pStyle w:val="a4"/>
        <w:numPr>
          <w:ilvl w:val="0"/>
          <w:numId w:val="2"/>
        </w:numPr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9 рабочих сгребающих колес;</w:t>
      </w:r>
    </w:p>
    <w:p w:rsidR="00E754C0" w:rsidRDefault="00E754C0" w:rsidP="00E754C0">
      <w:pPr>
        <w:pStyle w:val="a4"/>
        <w:numPr>
          <w:ilvl w:val="0"/>
          <w:numId w:val="2"/>
        </w:numPr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гидропривод перевода граблей из транспортного положения в </w:t>
      </w:r>
      <w:proofErr w:type="gram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рабочее</w:t>
      </w:r>
      <w:proofErr w:type="gram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и обратно.</w:t>
      </w:r>
    </w:p>
    <w:p w:rsidR="00E754C0" w:rsidRDefault="00E754C0" w:rsidP="00E754C0"/>
    <w:p w:rsidR="00E754C0" w:rsidRDefault="00E754C0" w:rsidP="00E754C0">
      <w:pPr>
        <w:pStyle w:val="a3"/>
        <w:tabs>
          <w:tab w:val="center" w:pos="284"/>
          <w:tab w:val="center" w:pos="1276"/>
          <w:tab w:val="center" w:pos="2268"/>
          <w:tab w:val="center" w:pos="3261"/>
          <w:tab w:val="center" w:pos="3828"/>
          <w:tab w:val="center" w:pos="4536"/>
          <w:tab w:val="center" w:pos="5245"/>
          <w:tab w:val="center" w:pos="5954"/>
          <w:tab w:val="center" w:pos="6663"/>
          <w:tab w:val="center" w:pos="7371"/>
          <w:tab w:val="center" w:pos="8080"/>
          <w:tab w:val="center" w:pos="8789"/>
        </w:tabs>
        <w:spacing w:before="0" w:beforeAutospacing="0" w:after="0" w:afterAutospacing="0"/>
        <w:ind w:left="284" w:hanging="284"/>
        <w:rPr>
          <w:rFonts w:ascii="Tahoma" w:hAnsi="Tahoma" w:cs="Tahoma"/>
          <w:color w:val="212121"/>
          <w:sz w:val="14"/>
          <w:szCs w:val="14"/>
        </w:rPr>
      </w:pPr>
      <w:r>
        <w:rPr>
          <w:rFonts w:ascii="Tahoma" w:hAnsi="Tahoma" w:cs="Tahoma"/>
          <w:color w:val="212121"/>
          <w:sz w:val="14"/>
          <w:szCs w:val="14"/>
        </w:rPr>
        <w:tab/>
        <w:t xml:space="preserve">   </w:t>
      </w:r>
      <w:r>
        <w:rPr>
          <w:rFonts w:ascii="Tahoma" w:hAnsi="Tahoma" w:cs="Tahoma"/>
          <w:noProof/>
          <w:color w:val="212121"/>
          <w:sz w:val="14"/>
          <w:szCs w:val="14"/>
        </w:rPr>
        <w:drawing>
          <wp:inline distT="0" distB="0" distL="0" distR="0">
            <wp:extent cx="421640" cy="421640"/>
            <wp:effectExtent l="19050" t="0" r="0" b="0"/>
            <wp:docPr id="5" name="Рисунок 5" descr="Ширина гкп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Ширина гкп-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12121"/>
          <w:sz w:val="14"/>
          <w:szCs w:val="14"/>
        </w:rPr>
        <w:t xml:space="preserve">   </w:t>
      </w:r>
      <w:r>
        <w:rPr>
          <w:rFonts w:ascii="Tahoma" w:hAnsi="Tahoma" w:cs="Tahoma"/>
          <w:noProof/>
          <w:color w:val="212121"/>
          <w:sz w:val="14"/>
          <w:szCs w:val="14"/>
        </w:rPr>
        <w:drawing>
          <wp:inline distT="0" distB="0" distL="0" distR="0">
            <wp:extent cx="429260" cy="405765"/>
            <wp:effectExtent l="19050" t="0" r="889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12121"/>
          <w:sz w:val="14"/>
          <w:szCs w:val="14"/>
        </w:rPr>
        <w:t xml:space="preserve">     </w:t>
      </w:r>
      <w:r>
        <w:rPr>
          <w:rFonts w:ascii="Tahoma" w:hAnsi="Tahoma" w:cs="Tahoma"/>
          <w:noProof/>
        </w:rPr>
        <w:drawing>
          <wp:inline distT="0" distB="0" distL="0" distR="0">
            <wp:extent cx="389890" cy="389890"/>
            <wp:effectExtent l="19050" t="0" r="0" b="0"/>
            <wp:docPr id="7" name="Рисунок 2" descr="Колесно-пальце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лесно-пальцевы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12121"/>
          <w:sz w:val="14"/>
          <w:szCs w:val="14"/>
        </w:rPr>
        <w:t xml:space="preserve">     </w:t>
      </w:r>
      <w:r>
        <w:rPr>
          <w:rFonts w:ascii="Tahoma" w:hAnsi="Tahoma" w:cs="Tahoma"/>
          <w:noProof/>
          <w:color w:val="212121"/>
          <w:sz w:val="14"/>
          <w:szCs w:val="14"/>
        </w:rPr>
        <w:drawing>
          <wp:inline distT="0" distB="0" distL="0" distR="0">
            <wp:extent cx="389890" cy="389890"/>
            <wp:effectExtent l="19050" t="0" r="0" b="0"/>
            <wp:docPr id="8" name="Рисунок 1" descr="Гаран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арант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12121"/>
          <w:sz w:val="14"/>
          <w:szCs w:val="14"/>
        </w:rPr>
        <w:t xml:space="preserve">                                                                           </w:t>
      </w:r>
      <w:r>
        <w:rPr>
          <w:rFonts w:ascii="Tahoma" w:hAnsi="Tahoma" w:cs="Tahoma"/>
          <w:noProof/>
          <w:color w:val="212121"/>
          <w:sz w:val="14"/>
          <w:szCs w:val="14"/>
        </w:rPr>
        <w:drawing>
          <wp:inline distT="0" distB="0" distL="0" distR="0">
            <wp:extent cx="1788795" cy="318135"/>
            <wp:effectExtent l="19050" t="0" r="1905" b="0"/>
            <wp:docPr id="9" name="Рисунок 0" descr="росагро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осагроли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4C0" w:rsidRDefault="00E754C0" w:rsidP="00E754C0">
      <w:pPr>
        <w:pStyle w:val="a3"/>
        <w:tabs>
          <w:tab w:val="center" w:pos="284"/>
          <w:tab w:val="center" w:pos="1276"/>
          <w:tab w:val="center" w:pos="2268"/>
          <w:tab w:val="center" w:pos="3261"/>
          <w:tab w:val="center" w:pos="3828"/>
          <w:tab w:val="center" w:pos="4536"/>
          <w:tab w:val="center" w:pos="5245"/>
          <w:tab w:val="center" w:pos="5954"/>
          <w:tab w:val="center" w:pos="6663"/>
          <w:tab w:val="center" w:pos="7371"/>
          <w:tab w:val="center" w:pos="8080"/>
          <w:tab w:val="center" w:pos="8789"/>
        </w:tabs>
        <w:spacing w:before="0" w:beforeAutospacing="0" w:after="0" w:afterAutospacing="0"/>
        <w:rPr>
          <w:rFonts w:ascii="Tahoma" w:hAnsi="Tahoma" w:cs="Tahoma"/>
          <w:color w:val="212121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1026160</wp:posOffset>
            </wp:positionH>
            <wp:positionV relativeFrom="paragraph">
              <wp:posOffset>286385</wp:posOffset>
            </wp:positionV>
            <wp:extent cx="4168140" cy="1899920"/>
            <wp:effectExtent l="19050" t="0" r="3810" b="0"/>
            <wp:wrapTight wrapText="bothSides">
              <wp:wrapPolygon edited="0">
                <wp:start x="-99" y="0"/>
                <wp:lineTo x="-99" y="21441"/>
                <wp:lineTo x="21620" y="21441"/>
                <wp:lineTo x="21620" y="0"/>
                <wp:lineTo x="-99" y="0"/>
              </wp:wrapPolygon>
            </wp:wrapTight>
            <wp:docPr id="4" name="Рисунок 28" descr="http://www.kleverltd.com.opt-images.1c-bitrix-cdn.ru/upload/iblock/2a8/2a8da676f2f29dec25ed268eee0b4844.jpg?1489148779496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www.kleverltd.com.opt-images.1c-bitrix-cdn.ru/upload/iblock/2a8/2a8da676f2f29dec25ed268eee0b4844.jpg?148914877949619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189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212121"/>
          <w:sz w:val="14"/>
          <w:szCs w:val="14"/>
        </w:rPr>
        <w:t xml:space="preserve">    </w:t>
      </w:r>
      <w:r>
        <w:rPr>
          <w:rFonts w:ascii="Tahoma" w:hAnsi="Tahoma" w:cs="Tahoma"/>
          <w:color w:val="212121"/>
          <w:sz w:val="14"/>
          <w:szCs w:val="14"/>
        </w:rPr>
        <w:br/>
      </w:r>
      <w:r>
        <w:rPr>
          <w:rFonts w:ascii="Tahoma" w:hAnsi="Tahoma" w:cs="Tahoma"/>
          <w:color w:val="212121"/>
          <w:sz w:val="14"/>
          <w:szCs w:val="14"/>
        </w:rPr>
        <w:tab/>
        <w:t xml:space="preserve">     </w:t>
      </w:r>
      <w:r>
        <w:rPr>
          <w:rFonts w:ascii="Tahoma" w:hAnsi="Tahoma" w:cs="Tahoma"/>
          <w:color w:val="212121"/>
          <w:sz w:val="14"/>
          <w:szCs w:val="14"/>
        </w:rPr>
        <w:tab/>
      </w:r>
    </w:p>
    <w:p w:rsidR="00E754C0" w:rsidRDefault="00E754C0" w:rsidP="00E754C0">
      <w:pPr>
        <w:jc w:val="right"/>
        <w:rPr>
          <w:rFonts w:ascii="Tahoma" w:hAnsi="Tahoma" w:cs="Tahoma"/>
        </w:rPr>
      </w:pPr>
    </w:p>
    <w:p w:rsidR="00E754C0" w:rsidRDefault="00E754C0" w:rsidP="00E754C0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p w:rsidR="00E754C0" w:rsidRDefault="00E754C0" w:rsidP="00E754C0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  <w:sz w:val="22"/>
          <w:szCs w:val="22"/>
        </w:rPr>
      </w:pPr>
      <w:r>
        <w:rPr>
          <w:rFonts w:ascii="Tahoma" w:hAnsi="Tahoma" w:cs="Tahoma"/>
          <w:b/>
          <w:bCs/>
          <w:color w:val="C20336"/>
          <w:sz w:val="22"/>
          <w:szCs w:val="22"/>
        </w:rPr>
        <w:t xml:space="preserve">Качественные преимущества граблей колесно-пальцевых </w:t>
      </w:r>
      <w:proofErr w:type="spellStart"/>
      <w:r>
        <w:rPr>
          <w:rFonts w:ascii="Tahoma" w:hAnsi="Tahoma" w:cs="Tahoma"/>
          <w:b/>
          <w:bCs/>
          <w:color w:val="C20336"/>
          <w:sz w:val="22"/>
          <w:szCs w:val="22"/>
        </w:rPr>
        <w:t>Kolibri</w:t>
      </w:r>
      <w:proofErr w:type="spellEnd"/>
      <w:r>
        <w:rPr>
          <w:rFonts w:ascii="Tahoma" w:hAnsi="Tahoma" w:cs="Tahoma"/>
          <w:b/>
          <w:bCs/>
          <w:color w:val="C20336"/>
          <w:sz w:val="22"/>
          <w:szCs w:val="22"/>
        </w:rPr>
        <w:t xml:space="preserve"> V</w:t>
      </w:r>
    </w:p>
    <w:p w:rsidR="00E754C0" w:rsidRDefault="00E754C0" w:rsidP="00E754C0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7"/>
        <w:gridCol w:w="7434"/>
      </w:tblGrid>
      <w:tr w:rsidR="00E754C0" w:rsidTr="00E754C0">
        <w:tc>
          <w:tcPr>
            <w:tcW w:w="2137" w:type="dxa"/>
            <w:hideMark/>
          </w:tcPr>
          <w:p w:rsidR="00E754C0" w:rsidRDefault="00E754C0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00785" cy="850900"/>
                  <wp:effectExtent l="19050" t="0" r="0" b="0"/>
                  <wp:docPr id="10" name="Рисунок 33" descr="Рама и колеса">
                    <a:hlinkClick xmlns:a="http://schemas.openxmlformats.org/drawingml/2006/main" r:id="rId11" tooltip="&quot;Рама и колес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Рама и колеса">
                            <a:hlinkClick r:id="rId11" tooltip="&quot;Рама и колес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4" w:type="dxa"/>
            <w:hideMark/>
          </w:tcPr>
          <w:p w:rsidR="00E754C0" w:rsidRDefault="00E754C0">
            <w:pPr>
              <w:ind w:right="142"/>
              <w:jc w:val="both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>Конструкция рамы – особая прочность</w:t>
            </w:r>
          </w:p>
          <w:p w:rsidR="00E754C0" w:rsidRDefault="00E754C0">
            <w:pPr>
              <w:jc w:val="both"/>
              <w:rPr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Основные элементы конструкции граблей – рама и тяговое дышло - изготовлены из специальных труб квадратного сечения, придающих всей конструкции особую прочность.</w:t>
            </w:r>
          </w:p>
        </w:tc>
      </w:tr>
      <w:tr w:rsidR="00E754C0" w:rsidTr="00E754C0">
        <w:tc>
          <w:tcPr>
            <w:tcW w:w="2137" w:type="dxa"/>
            <w:hideMark/>
          </w:tcPr>
          <w:p w:rsidR="00E754C0" w:rsidRDefault="00E754C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object w:dxaOrig="1755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4pt;height:76.4pt" o:ole="">
                  <v:imagedata r:id="rId13" o:title=""/>
                </v:shape>
                <o:OLEObject Type="Embed" ProgID="PBrush" ShapeID="_x0000_i1025" DrawAspect="Content" ObjectID="_1711525960" r:id="rId14"/>
              </w:object>
            </w:r>
          </w:p>
        </w:tc>
        <w:tc>
          <w:tcPr>
            <w:tcW w:w="7434" w:type="dxa"/>
            <w:hideMark/>
          </w:tcPr>
          <w:p w:rsidR="00E754C0" w:rsidRDefault="00E754C0">
            <w:pPr>
              <w:ind w:right="142"/>
              <w:jc w:val="both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>Бережное отношение к почве и экономия горючего</w:t>
            </w:r>
          </w:p>
          <w:p w:rsidR="00E754C0" w:rsidRDefault="00E754C0">
            <w:pPr>
              <w:jc w:val="both"/>
              <w:rPr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Установленные на поворотных стойках разгрузочные пружины обеспечивают минимальное повреждение корневой системы сеянных и естественных трав в процессе сгребания, ворошения и оборачивания валков сена без засорения массы землей, а также способствуют низкому сопротивлению передвижению граблей по полю, что в свою очередь экономит топливо.</w:t>
            </w:r>
          </w:p>
        </w:tc>
      </w:tr>
      <w:tr w:rsidR="00E754C0" w:rsidTr="00E754C0">
        <w:tc>
          <w:tcPr>
            <w:tcW w:w="2137" w:type="dxa"/>
            <w:hideMark/>
          </w:tcPr>
          <w:p w:rsidR="00E754C0" w:rsidRDefault="00E754C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object w:dxaOrig="2790" w:dyaOrig="1740">
                <v:shape id="_x0000_i1026" type="#_x0000_t75" style="width:93.9pt;height:57.6pt" o:ole="">
                  <v:imagedata r:id="rId15" o:title=""/>
                </v:shape>
                <o:OLEObject Type="Embed" ProgID="PBrush" ShapeID="_x0000_i1026" DrawAspect="Content" ObjectID="_1711525961" r:id="rId16"/>
              </w:object>
            </w:r>
          </w:p>
        </w:tc>
        <w:tc>
          <w:tcPr>
            <w:tcW w:w="7434" w:type="dxa"/>
            <w:hideMark/>
          </w:tcPr>
          <w:p w:rsidR="00E754C0" w:rsidRDefault="00E754C0">
            <w:pPr>
              <w:jc w:val="both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>Гидравлическое управление</w:t>
            </w:r>
          </w:p>
          <w:p w:rsidR="00E754C0" w:rsidRDefault="00E754C0">
            <w:pPr>
              <w:jc w:val="both"/>
              <w:rPr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Грабли можно легко переводить из транспортного положения в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рабочее</w:t>
            </w:r>
            <w:proofErr w:type="gramEnd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 и обратно с помощью гидравлической системы, управляемой из кабины трактора.</w:t>
            </w:r>
          </w:p>
        </w:tc>
      </w:tr>
      <w:tr w:rsidR="00E754C0" w:rsidTr="00E754C0">
        <w:tc>
          <w:tcPr>
            <w:tcW w:w="2137" w:type="dxa"/>
            <w:vAlign w:val="center"/>
            <w:hideMark/>
          </w:tcPr>
          <w:p w:rsidR="00E754C0" w:rsidRDefault="00E754C0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86155" cy="986155"/>
                  <wp:effectExtent l="19050" t="0" r="4445" b="0"/>
                  <wp:docPr id="13" name="Рисунок 9" descr="Колесо рабоче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Колесо рабоче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4" w:type="dxa"/>
          </w:tcPr>
          <w:p w:rsidR="00E754C0" w:rsidRDefault="00E754C0">
            <w:pPr>
              <w:ind w:right="142"/>
              <w:jc w:val="both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>Надежность</w:t>
            </w:r>
          </w:p>
          <w:p w:rsidR="00E754C0" w:rsidRDefault="00E754C0">
            <w:pPr>
              <w:ind w:right="142"/>
              <w:jc w:val="both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Прошедшие специальную термообработку, зубцы из пружинной стали на рабочих органах обеспечивают долговечную работу, а их специальная форма позволяет работать на кручение в двух плоскостях без поломок, даже при попадании камней. Диаметр зубцов – 7 мм.</w:t>
            </w:r>
          </w:p>
          <w:p w:rsidR="00E754C0" w:rsidRDefault="00E754C0">
            <w:pPr>
              <w:jc w:val="both"/>
              <w:rPr>
                <w:lang w:eastAsia="en-US"/>
              </w:rPr>
            </w:pPr>
          </w:p>
        </w:tc>
      </w:tr>
      <w:tr w:rsidR="00E754C0" w:rsidTr="00E754C0">
        <w:tc>
          <w:tcPr>
            <w:tcW w:w="2137" w:type="dxa"/>
            <w:hideMark/>
          </w:tcPr>
          <w:p w:rsidR="00E754C0" w:rsidRDefault="00E754C0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21410" cy="930275"/>
                  <wp:effectExtent l="19050" t="0" r="2540" b="0"/>
                  <wp:docPr id="14" name="Рисунок 7" descr="бокс кассетника ГКП 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бокс кассетника ГКП 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4" w:type="dxa"/>
          </w:tcPr>
          <w:p w:rsidR="00E754C0" w:rsidRDefault="00E754C0">
            <w:pPr>
              <w:ind w:left="-10" w:firstLine="10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>Внимание к мелочам</w:t>
            </w:r>
          </w:p>
          <w:p w:rsidR="00E754C0" w:rsidRDefault="00E754C0">
            <w:pPr>
              <w:ind w:left="-10" w:firstLine="10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Пластиковый бокс обеспечивает сохранность документов вне зависимости от погодных условий и удобный доступ к ним, а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кассетница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 для гидравлических муфт позволяет удобно закрепить их в стояночном состоянии.</w:t>
            </w:r>
          </w:p>
          <w:p w:rsidR="00E754C0" w:rsidRDefault="00E754C0">
            <w:pPr>
              <w:jc w:val="both"/>
              <w:rPr>
                <w:lang w:eastAsia="en-US"/>
              </w:rPr>
            </w:pPr>
          </w:p>
        </w:tc>
      </w:tr>
    </w:tbl>
    <w:p w:rsidR="00E754C0" w:rsidRDefault="00E754C0" w:rsidP="00E754C0">
      <w:pPr>
        <w:ind w:left="-567"/>
        <w:rPr>
          <w:rFonts w:ascii="Tahoma" w:hAnsi="Tahoma" w:cs="Tahoma"/>
        </w:rPr>
      </w:pPr>
    </w:p>
    <w:tbl>
      <w:tblPr>
        <w:tblW w:w="10200" w:type="dxa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352"/>
        <w:gridCol w:w="2848"/>
      </w:tblGrid>
      <w:tr w:rsidR="00E754C0" w:rsidTr="00E754C0">
        <w:tc>
          <w:tcPr>
            <w:tcW w:w="10155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C2033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54C0" w:rsidRDefault="00E754C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1"/>
                <w:szCs w:val="21"/>
                <w:lang w:eastAsia="en-US"/>
              </w:rPr>
              <w:t>Технические характеристики</w:t>
            </w:r>
          </w:p>
        </w:tc>
      </w:tr>
      <w:tr w:rsidR="00E754C0" w:rsidTr="00E754C0">
        <w:tc>
          <w:tcPr>
            <w:tcW w:w="732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4C0" w:rsidRDefault="00E754C0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Производительность за час основного времени, га/ ч,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до</w:t>
            </w:r>
            <w:proofErr w:type="gramEnd"/>
          </w:p>
        </w:tc>
        <w:tc>
          <w:tcPr>
            <w:tcW w:w="283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4C0" w:rsidRDefault="00E754C0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val="en-US" w:eastAsia="en-US"/>
              </w:rPr>
              <w:t>6</w:t>
            </w:r>
          </w:p>
        </w:tc>
      </w:tr>
      <w:tr w:rsidR="00E754C0" w:rsidTr="00E754C0">
        <w:tc>
          <w:tcPr>
            <w:tcW w:w="732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4C0" w:rsidRDefault="00E754C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Рабочая скорость движения, км/ч,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до</w:t>
            </w:r>
            <w:proofErr w:type="gramEnd"/>
          </w:p>
        </w:tc>
        <w:tc>
          <w:tcPr>
            <w:tcW w:w="283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4C0" w:rsidRDefault="00E754C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</w:tr>
      <w:tr w:rsidR="00E754C0" w:rsidTr="00E754C0">
        <w:tc>
          <w:tcPr>
            <w:tcW w:w="732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4C0" w:rsidRDefault="00E754C0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Ширина захвата (конструкционная),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83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4C0" w:rsidRDefault="00E754C0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val="en-US" w:eastAsia="en-US"/>
              </w:rPr>
              <w:t>5</w:t>
            </w: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color w:val="555555"/>
                <w:sz w:val="20"/>
                <w:szCs w:val="20"/>
                <w:lang w:val="en-US" w:eastAsia="en-US"/>
              </w:rPr>
              <w:t>4</w:t>
            </w:r>
          </w:p>
        </w:tc>
      </w:tr>
      <w:tr w:rsidR="00E754C0" w:rsidTr="00E754C0">
        <w:trPr>
          <w:trHeight w:val="1040"/>
        </w:trPr>
        <w:tc>
          <w:tcPr>
            <w:tcW w:w="732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4C0" w:rsidRDefault="00E754C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Габаритные размеры,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мм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, не более: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eastAsia="en-US"/>
              </w:rPr>
              <w:t>рабочее положение:</w:t>
            </w:r>
          </w:p>
          <w:p w:rsidR="00E754C0" w:rsidRDefault="00E754C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-длина</w:t>
            </w:r>
          </w:p>
          <w:p w:rsidR="00E754C0" w:rsidRDefault="00E754C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-ширина</w:t>
            </w:r>
          </w:p>
          <w:p w:rsidR="00E754C0" w:rsidRDefault="00E754C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-высота</w:t>
            </w:r>
          </w:p>
        </w:tc>
        <w:tc>
          <w:tcPr>
            <w:tcW w:w="283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754C0" w:rsidRDefault="00E754C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5510</w:t>
            </w:r>
          </w:p>
          <w:p w:rsidR="00E754C0" w:rsidRDefault="00E754C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6150</w:t>
            </w:r>
          </w:p>
          <w:p w:rsidR="00E754C0" w:rsidRDefault="00E754C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1450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br/>
            </w:r>
          </w:p>
        </w:tc>
      </w:tr>
      <w:tr w:rsidR="00E754C0" w:rsidTr="00E754C0">
        <w:trPr>
          <w:trHeight w:val="20"/>
        </w:trPr>
        <w:tc>
          <w:tcPr>
            <w:tcW w:w="732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4C0" w:rsidRDefault="00E754C0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iCs/>
                <w:color w:val="555555"/>
                <w:sz w:val="20"/>
                <w:szCs w:val="20"/>
                <w:lang w:eastAsia="en-US"/>
              </w:rPr>
              <w:t>транспортное положение:</w:t>
            </w:r>
          </w:p>
          <w:p w:rsidR="00E754C0" w:rsidRDefault="00E754C0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-длина</w:t>
            </w:r>
          </w:p>
          <w:p w:rsidR="00E754C0" w:rsidRDefault="00E754C0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-ширина</w:t>
            </w:r>
          </w:p>
          <w:p w:rsidR="00E754C0" w:rsidRDefault="00E754C0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-высота</w:t>
            </w:r>
          </w:p>
        </w:tc>
        <w:tc>
          <w:tcPr>
            <w:tcW w:w="283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754C0" w:rsidRDefault="00E754C0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5455</w:t>
            </w: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br/>
              <w:t>3630</w:t>
            </w: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br/>
              <w:t>2695</w:t>
            </w:r>
          </w:p>
        </w:tc>
      </w:tr>
      <w:tr w:rsidR="00E754C0" w:rsidTr="00E754C0">
        <w:tc>
          <w:tcPr>
            <w:tcW w:w="732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4C0" w:rsidRDefault="00E754C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Транспортный просвет,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мм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, не менее</w:t>
            </w:r>
          </w:p>
        </w:tc>
        <w:tc>
          <w:tcPr>
            <w:tcW w:w="283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4C0" w:rsidRDefault="00E754C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250</w:t>
            </w:r>
          </w:p>
        </w:tc>
      </w:tr>
      <w:tr w:rsidR="00E754C0" w:rsidTr="00E754C0">
        <w:tc>
          <w:tcPr>
            <w:tcW w:w="732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4C0" w:rsidRDefault="00E754C0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Ширина колеи,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мм</w:t>
            </w:r>
            <w:proofErr w:type="gramEnd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, не более</w:t>
            </w:r>
          </w:p>
        </w:tc>
        <w:tc>
          <w:tcPr>
            <w:tcW w:w="283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4C0" w:rsidRDefault="00E754C0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1770</w:t>
            </w:r>
          </w:p>
        </w:tc>
      </w:tr>
      <w:tr w:rsidR="00E754C0" w:rsidTr="00E754C0">
        <w:tc>
          <w:tcPr>
            <w:tcW w:w="732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4C0" w:rsidRDefault="00E754C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Масса сухая (конструкционная),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кг</w:t>
            </w:r>
            <w:proofErr w:type="gramEnd"/>
          </w:p>
        </w:tc>
        <w:tc>
          <w:tcPr>
            <w:tcW w:w="283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4C0" w:rsidRDefault="00E754C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  <w:t>624±30</w:t>
            </w:r>
          </w:p>
        </w:tc>
      </w:tr>
      <w:tr w:rsidR="00E754C0" w:rsidTr="00E754C0">
        <w:tc>
          <w:tcPr>
            <w:tcW w:w="732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4C0" w:rsidRDefault="00E754C0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Угол поперечной устойчивости в агрегате с трактором, град., не менее</w:t>
            </w:r>
          </w:p>
        </w:tc>
        <w:tc>
          <w:tcPr>
            <w:tcW w:w="283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4C0" w:rsidRDefault="00E754C0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30°</w:t>
            </w:r>
          </w:p>
        </w:tc>
      </w:tr>
      <w:tr w:rsidR="00E754C0" w:rsidTr="00E754C0">
        <w:tc>
          <w:tcPr>
            <w:tcW w:w="732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4C0" w:rsidRDefault="00E754C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Количество обслуживающего персонала, чел.</w:t>
            </w:r>
          </w:p>
        </w:tc>
        <w:tc>
          <w:tcPr>
            <w:tcW w:w="283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4C0" w:rsidRDefault="00E754C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 (механизатор)</w:t>
            </w:r>
          </w:p>
        </w:tc>
      </w:tr>
      <w:tr w:rsidR="00E754C0" w:rsidTr="00E754C0">
        <w:tc>
          <w:tcPr>
            <w:tcW w:w="732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4C0" w:rsidRDefault="00E754C0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Тяговый класс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агрегатируемого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 трактора, т.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., не менее</w:t>
            </w:r>
          </w:p>
        </w:tc>
        <w:tc>
          <w:tcPr>
            <w:tcW w:w="283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4C0" w:rsidRDefault="00E754C0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1,4</w:t>
            </w:r>
          </w:p>
        </w:tc>
      </w:tr>
    </w:tbl>
    <w:p w:rsidR="00D21D41" w:rsidRPr="00E754C0" w:rsidRDefault="00E754C0" w:rsidP="00E754C0"/>
    <w:sectPr w:rsidR="00D21D41" w:rsidRPr="00E754C0" w:rsidSect="00A8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1787"/>
    <w:multiLevelType w:val="hybridMultilevel"/>
    <w:tmpl w:val="9474B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49D6"/>
    <w:rsid w:val="00094F07"/>
    <w:rsid w:val="00215553"/>
    <w:rsid w:val="002F3B74"/>
    <w:rsid w:val="00607F6C"/>
    <w:rsid w:val="009D49D6"/>
    <w:rsid w:val="00A8304F"/>
    <w:rsid w:val="00C76D35"/>
    <w:rsid w:val="00E7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9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D49D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D49D6"/>
    <w:rPr>
      <w:color w:val="808080"/>
    </w:rPr>
  </w:style>
  <w:style w:type="table" w:styleId="a6">
    <w:name w:val="Table Grid"/>
    <w:basedOn w:val="a1"/>
    <w:uiPriority w:val="59"/>
    <w:rsid w:val="009D49D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49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9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kleverltd.com.opt-images.1c-bitrix-cdn.ru/images/stories/catalog_tech3/08.%20Gkp/PrGkp2.jpg?1487097222184722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Company>KZ Rostselmash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2021-06-24T10:22:00Z</dcterms:created>
  <dcterms:modified xsi:type="dcterms:W3CDTF">2022-04-15T08:06:00Z</dcterms:modified>
</cp:coreProperties>
</file>